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roked="f" style="width:70pt; height:7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  <w:smallCaps w:val="0"/>
          <w:caps w:val="1"/>
        </w:rPr>
        <w:t xml:space="preserve">ELEIçõES SECRETARIADO ABRIL_2025</w:t>
      </w:r>
    </w:p>
    <w:p/>
    <w:p>
      <w:pPr/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ACTA DO APURAMENTO GERAL</w:t>
      </w:r>
    </w:p>
    <w:p>
      <w:pPr/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(Eleição Eleições Secretariado Abril_2025)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22"/>
          <w:szCs w:val="22"/>
          <w:i w:val="1"/>
          <w:iCs w:val="1"/>
        </w:rPr>
        <w:t xml:space="preserve">Local do Sistema de Votação, 27 de setembro de 2026</w:t>
      </w:r>
    </w:p>
    <w:p/>
    <w:p>
      <w:pPr>
        <w:jc w:val="both"/>
        <w:spacing w:after="120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Pelas 18 horas e 06 minutos do dia 02 de abril de 2025, no Local do Sistema de Votação, decorreu o processo de Eleições Secretariado Abril_2025, que contou com a participação de 10 votantes de um total previsto de 10.</w:t>
      </w:r>
    </w:p>
    <w:p/>
    <w:p>
      <w:pPr/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A Comissão Eleitoral foi dirigida pelos camaradas:</w:t>
      </w:r>
    </w:p>
    <w:p>
      <w:pPr/>
      <w:r>
        <w:rPr>
          <w:rFonts w:ascii="Times New Roman" w:hAnsi="Times New Roman" w:eastAsia="Times New Roman" w:cs="Times New Roman"/>
          <w:sz w:val="22"/>
          <w:szCs w:val="22"/>
        </w:rPr>
        <w:t xml:space="preserve">- Americo Muchanga -- Presidente</w:t>
      </w:r>
    </w:p>
    <w:p>
      <w:pPr/>
      <w:r>
        <w:rPr>
          <w:rFonts w:ascii="Times New Roman" w:hAnsi="Times New Roman" w:eastAsia="Times New Roman" w:cs="Times New Roman"/>
          <w:sz w:val="22"/>
          <w:szCs w:val="22"/>
        </w:rPr>
        <w:t xml:space="preserve">- Ana Nhampule -- Vice-Presidente</w:t>
      </w:r>
    </w:p>
    <w:p>
      <w:pPr/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Tendo como vogais os camaradas:</w:t>
      </w:r>
    </w:p>
    <w:p>
      <w:pPr/>
      <w:r>
        <w:rPr>
          <w:rFonts w:ascii="Times New Roman" w:hAnsi="Times New Roman" w:eastAsia="Times New Roman" w:cs="Times New Roman"/>
          <w:sz w:val="22"/>
          <w:szCs w:val="22"/>
        </w:rPr>
        <w:t xml:space="preserve">- Adilson Gomes</w:t>
      </w:r>
    </w:p>
    <w:p>
      <w:pPr/>
      <w:r>
        <w:rPr>
          <w:rFonts w:ascii="Times New Roman" w:hAnsi="Times New Roman" w:eastAsia="Times New Roman" w:cs="Times New Roman"/>
          <w:sz w:val="22"/>
          <w:szCs w:val="22"/>
        </w:rPr>
        <w:t xml:space="preserve">- André Manacaze</w:t>
      </w:r>
    </w:p>
    <w:p>
      <w:pPr/>
      <w:r>
        <w:rPr>
          <w:rFonts w:ascii="Times New Roman" w:hAnsi="Times New Roman" w:eastAsia="Times New Roman" w:cs="Times New Roman"/>
          <w:sz w:val="22"/>
          <w:szCs w:val="22"/>
        </w:rPr>
        <w:t xml:space="preserve">- Mario João</w:t>
      </w:r>
    </w:p>
    <w:p/>
    <w:p>
      <w:pPr/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A seguir é apresentado o quadro do resultado eleitoral:</w:t>
      </w:r>
    </w:p>
    <w:p/>
    <w:p>
      <w:pPr/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I. Eleição Eleições Secretariado Abril_2025</w:t>
      </w:r>
    </w:p>
    <w:p/>
    <w:tbl>
      <w:tblGrid>
        <w:gridCol w:w="5000" w:type="dxa"/>
        <w:gridCol w:w="2000" w:type="dxa"/>
        <w:gridCol w:w="2000" w:type="dxa"/>
      </w:tblGrid>
      <w:tblPr>
        <w:jc w:val="center"/>
        <w:tblW w:w="5000" w:type="pct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5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Descrição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Algarismo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Percentagem</w:t>
            </w:r>
          </w:p>
        </w:tc>
      </w:tr>
      <w:tr>
        <w:trPr/>
        <w:tc>
          <w:tcPr>
            <w:tcW w:w="5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Nº de Votantes previstos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100%</w:t>
            </w:r>
          </w:p>
        </w:tc>
      </w:tr>
      <w:tr>
        <w:trPr/>
        <w:tc>
          <w:tcPr>
            <w:tcW w:w="5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Nº de Votantes participantes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100.0%</w:t>
            </w:r>
          </w:p>
        </w:tc>
      </w:tr>
      <w:tr>
        <w:trPr/>
        <w:tc>
          <w:tcPr>
            <w:tcW w:w="5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Nº de votos em branco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9.5%</w:t>
            </w:r>
          </w:p>
        </w:tc>
      </w:tr>
      <w:tr>
        <w:trPr/>
        <w:tc>
          <w:tcPr>
            <w:tcW w:w="5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Nº de votos Válidos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19</w:t>
            </w:r>
          </w:p>
        </w:tc>
        <w:tc>
          <w:tcPr>
            <w:tcW w:w="2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90.5%</w:t>
            </w:r>
          </w:p>
        </w:tc>
      </w:tr>
    </w:tbl>
    <w:p/>
    <w:tbl>
      <w:tblGrid>
        <w:gridCol w:w="1000" w:type="dxa"/>
        <w:gridCol w:w="6000" w:type="dxa"/>
        <w:gridCol w:w="1500" w:type="dxa"/>
        <w:gridCol w:w="1000" w:type="dxa"/>
      </w:tblGrid>
      <w:tblPr>
        <w:jc w:val="center"/>
        <w:tblW w:w="5000" w:type="pct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Ord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Nome</w:t>
            </w:r>
          </w:p>
        </w:tc>
        <w:tc>
          <w:tcPr>
            <w:tcW w:w="15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N de Votos</w:t>
            </w:r>
          </w:p>
        </w:tc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b w:val="1"/>
                <w:bCs w:val="1"/>
              </w:rPr>
              <w:t xml:space="preserve">%</w:t>
            </w:r>
          </w:p>
        </w:tc>
      </w:tr>
      <w:tr>
        <w:trPr/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1.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CANDIDATO 2</w:t>
            </w:r>
          </w:p>
        </w:tc>
        <w:tc>
          <w:tcPr>
            <w:tcW w:w="15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7</w:t>
            </w:r>
          </w:p>
        </w:tc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36.8%</w:t>
            </w:r>
          </w:p>
        </w:tc>
      </w:tr>
      <w:tr>
        <w:trPr/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2.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CANDIDATO 3</w:t>
            </w:r>
          </w:p>
        </w:tc>
        <w:tc>
          <w:tcPr>
            <w:tcW w:w="15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</w:t>
            </w:r>
          </w:p>
        </w:tc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26.3%</w:t>
            </w:r>
          </w:p>
        </w:tc>
      </w:tr>
      <w:tr>
        <w:trPr/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3.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CANDIDATO 4</w:t>
            </w:r>
          </w:p>
        </w:tc>
        <w:tc>
          <w:tcPr>
            <w:tcW w:w="15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</w:t>
            </w:r>
          </w:p>
        </w:tc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21.1%</w:t>
            </w:r>
          </w:p>
        </w:tc>
      </w:tr>
      <w:tr>
        <w:trPr/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4.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CANDIDATO 1</w:t>
            </w:r>
          </w:p>
        </w:tc>
        <w:tc>
          <w:tcPr>
            <w:tcW w:w="15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3</w:t>
            </w:r>
          </w:p>
        </w:tc>
        <w:tc>
          <w:tcPr>
            <w:tcW w:w="1000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15.8%</w:t>
            </w:r>
          </w:p>
        </w:tc>
      </w:tr>
    </w:tbl>
    <w:p/>
    <w:p>
      <w:pPr>
        <w:jc w:val="both"/>
        <w:spacing w:after="120"/>
      </w:pPr>
      <w:r>
        <w:rPr>
          <w:rFonts w:ascii="Times New Roman" w:hAnsi="Times New Roman" w:eastAsia="Times New Roman" w:cs="Times New Roman"/>
          <w:sz w:val="22"/>
          <w:szCs w:val="22"/>
        </w:rPr>
        <w:t xml:space="preserve">Por ser verdade, lavrou-se a presente acta, que depois de lida e aprovada, vai ser devidamente assinada pela comissão eleitoral. O candidato Candidato 2 foi eleito com 7 votos, correspondendo a 36.8% dos votos válidos.</w:t>
      </w:r>
    </w:p>
    <w:p/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  <w:smallCaps w:val="0"/>
          <w:caps w:val="1"/>
        </w:rPr>
        <w:t xml:space="preserve">SISTEMA DE VOTAÇÃO - A SUA VOZ IMPORTA!</w:t>
      </w:r>
    </w:p>
    <w:p/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Local do Sistema de Votação, aos 27 de setembro de 2026</w:t>
      </w:r>
    </w:p>
    <w:p/>
    <w:p/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22"/>
          <w:szCs w:val="22"/>
          <w:b w:val="1"/>
          <w:bCs w:val="1"/>
        </w:rPr>
        <w:t xml:space="preserve">A Comissão Eleitoral</w:t>
      </w:r>
    </w:p>
    <w:p/>
    <w:tbl>
      <w:tblGrid>
        <w:gridCol/>
      </w:tblGrid>
      <w:tblPr>
        <w:jc w:val="center"/>
        <w:tblW w:w="4000" w:type="pct"/>
        <w:tblLayout w:type="autofit"/>
      </w:tblPr>
      <w:tr>
        <w:trPr/>
        <w:tc>
          <w:tcPr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b w:val="1"/>
                <w:bCs w:val="1"/>
              </w:rPr>
              <w:t xml:space="preserve">Presidente</w:t>
            </w:r>
          </w:p>
        </w:tc>
      </w:tr>
      <w:tr>
        <w:trPr>
          <w:trHeight w:val="1000" w:hRule="atLeast"/>
        </w:trPr>
        <w:tc>
          <w:tcPr>
            <w:tcBorders>
              <w:bottom w:val="single" w:sz="1" w:color="000000"/>
            </w:tcBorders>
            <w:noWrap/>
          </w:tcPr>
          <w:p/>
        </w:tc>
      </w:tr>
      <w:tr>
        <w:trPr/>
        <w:tc>
          <w:tcPr>
            <w:tcBorders>
              <w:bottom w:val="single" w:sz="1" w:color="000000"/>
            </w:tcBorders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(Americo Muchanga)</w:t>
            </w:r>
          </w:p>
        </w:tc>
      </w:tr>
    </w:tbl>
    <w:p/>
    <w:tbl>
      <w:tblGrid>
        <w:gridCol/>
      </w:tblGrid>
      <w:tblPr>
        <w:jc w:val="center"/>
        <w:tblW w:w="4000" w:type="pct"/>
        <w:tblLayout w:type="autofit"/>
      </w:tblPr>
      <w:tr>
        <w:trPr/>
        <w:tc>
          <w:tcPr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b w:val="1"/>
                <w:bCs w:val="1"/>
              </w:rPr>
              <w:t xml:space="preserve">Vice-Presidente</w:t>
            </w:r>
          </w:p>
        </w:tc>
      </w:tr>
      <w:tr>
        <w:trPr>
          <w:trHeight w:val="1000" w:hRule="atLeast"/>
        </w:trPr>
        <w:tc>
          <w:tcPr>
            <w:tcBorders>
              <w:bottom w:val="single" w:sz="1" w:color="000000"/>
            </w:tcBorders>
            <w:noWrap/>
          </w:tcPr>
          <w:p/>
        </w:tc>
      </w:tr>
      <w:tr>
        <w:trPr/>
        <w:tc>
          <w:tcPr>
            <w:tcBorders>
              <w:bottom w:val="single" w:sz="1" w:color="000000"/>
            </w:tcBorders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(Ana Nhampule)</w:t>
            </w:r>
          </w:p>
        </w:tc>
      </w:tr>
    </w:tbl>
    <w:p/>
    <w:tbl>
      <w:tblGrid>
        <w:gridCol/>
      </w:tblGrid>
      <w:tblPr>
        <w:jc w:val="center"/>
        <w:tblW w:w="4000" w:type="pct"/>
        <w:tblLayout w:type="autofit"/>
      </w:tblPr>
      <w:tr>
        <w:trPr/>
        <w:tc>
          <w:tcPr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b w:val="1"/>
                <w:bCs w:val="1"/>
              </w:rPr>
              <w:t xml:space="preserve">Vogais</w:t>
            </w:r>
          </w:p>
        </w:tc>
      </w:tr>
    </w:tbl>
    <w:p/>
    <w:tbl>
      <w:tblGrid>
        <w:gridCol/>
      </w:tblGrid>
      <w:tblPr>
        <w:jc w:val="center"/>
        <w:tblW w:w="4000" w:type="pct"/>
        <w:tblLayout w:type="autofit"/>
      </w:tblPr>
      <w:tr>
        <w:trPr>
          <w:trHeight w:val="1000" w:hRule="atLeast"/>
        </w:trPr>
        <w:tc>
          <w:tcPr>
            <w:tcBorders>
              <w:bottom w:val="single" w:sz="1" w:color="000000"/>
            </w:tcBorders>
            <w:noWrap/>
          </w:tcPr>
          <w:p/>
        </w:tc>
      </w:tr>
      <w:tr>
        <w:trPr/>
        <w:tc>
          <w:tcPr>
            <w:tcBorders>
              <w:bottom w:val="single" w:sz="1" w:color="000000"/>
            </w:tcBorders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(Adilson Gomes)</w:t>
            </w:r>
          </w:p>
        </w:tc>
      </w:tr>
    </w:tbl>
    <w:p/>
    <w:p/>
    <w:tbl>
      <w:tblGrid>
        <w:gridCol/>
      </w:tblGrid>
      <w:tblPr>
        <w:jc w:val="center"/>
        <w:tblW w:w="4000" w:type="pct"/>
        <w:tblLayout w:type="autofit"/>
      </w:tblPr>
      <w:tr>
        <w:trPr>
          <w:trHeight w:val="1000" w:hRule="atLeast"/>
        </w:trPr>
        <w:tc>
          <w:tcPr>
            <w:tcBorders>
              <w:bottom w:val="single" w:sz="1" w:color="000000"/>
            </w:tcBorders>
            <w:noWrap/>
          </w:tcPr>
          <w:p/>
        </w:tc>
      </w:tr>
      <w:tr>
        <w:trPr/>
        <w:tc>
          <w:tcPr>
            <w:tcBorders>
              <w:bottom w:val="single" w:sz="1" w:color="000000"/>
            </w:tcBorders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(André Manacaze)</w:t>
            </w:r>
          </w:p>
        </w:tc>
      </w:tr>
    </w:tbl>
    <w:p/>
    <w:p/>
    <w:tbl>
      <w:tblGrid>
        <w:gridCol/>
      </w:tblGrid>
      <w:tblPr>
        <w:jc w:val="center"/>
        <w:tblW w:w="4000" w:type="pct"/>
        <w:tblLayout w:type="autofit"/>
      </w:tblPr>
      <w:tr>
        <w:trPr>
          <w:trHeight w:val="1000" w:hRule="atLeast"/>
        </w:trPr>
        <w:tc>
          <w:tcPr>
            <w:tcBorders>
              <w:bottom w:val="single" w:sz="1" w:color="000000"/>
            </w:tcBorders>
            <w:noWrap/>
          </w:tcPr>
          <w:p/>
        </w:tc>
      </w:tr>
      <w:tr>
        <w:trPr/>
        <w:tc>
          <w:tcPr>
            <w:tcBorders>
              <w:bottom w:val="single" w:sz="1" w:color="000000"/>
            </w:tcBorders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(Mario João)</w:t>
            </w:r>
          </w:p>
        </w:tc>
      </w:tr>
    </w:tbl>
    <w:p/>
    <w:sectPr>
      <w:pgSz w:orient="portrait" w:w="11905.511811023622" w:h="16837.79527559055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Sistema de Votação Online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Sistema de Votação</dc:creator>
  <dc:title>Acta do Apuramento Geral - Eleições Secretariado Abril_2025</dc:title>
  <dc:description>Documento gerado pelo Sistema de Votação</dc:description>
  <dc:subject>Acta do Apuramento Geral</dc:subject>
  <cp:keywords/>
  <cp:category>Documentação Eleitoral</cp:category>
  <cp:lastModifiedBy/>
  <dcterms:created xsi:type="dcterms:W3CDTF">2026-09-27T05:39:05+02:00</dcterms:created>
  <dcterms:modified xsi:type="dcterms:W3CDTF">2026-09-27T05:39:05+02:00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