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70pt; height:7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smallCaps w:val="0"/>
          <w:caps w:val="1"/>
        </w:rPr>
        <w:t xml:space="preserve">ELEIçõES SECRETARIADO ABRIL_2025</w:t>
      </w:r>
    </w:p>
    <w:p/>
    <w:p>
      <w:pPr/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ACTA DO APURAMENTO GERAL</w:t>
      </w:r>
    </w:p>
    <w:p>
      <w:pPr/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(Eleição Eleições Secretariado Abril_2025)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i w:val="1"/>
          <w:iCs w:val="1"/>
        </w:rPr>
        <w:t xml:space="preserve">Local do Sistema de Votação, 29 de março de 2026</w:t>
      </w:r>
    </w:p>
    <w:p/>
    <w:p>
      <w:pPr>
        <w:jc w:val="both"/>
        <w:spacing w:after="12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Pelas 18 horas e 06 minutos do dia 02 de abril de 2025, no Local do Sistema de Votação, decorreu o processo de Eleições Secretariado Abril_2025, que contou com a participação de 10 votantes de um total previsto de 10.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Comissão Eleitoral foi dirigida pelos camaradas: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Americo Muchanga -- Presidente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Ana Nhampule -- Vice-Presidente</w:t>
      </w:r>
    </w:p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Tendo como vogais os camaradas: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Adilson Gomes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André Manacaze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Mario João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seguir é apresentado o quadro do resultado eleitoral: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I. Eleição Eleições Secretariado Abril_2025</w:t>
      </w:r>
    </w:p>
    <w:p/>
    <w:tbl>
      <w:tblGrid>
        <w:gridCol w:w="5000" w:type="dxa"/>
        <w:gridCol w:w="2000" w:type="dxa"/>
        <w:gridCol w:w="2000" w:type="dxa"/>
      </w:tblGrid>
      <w:tblPr>
        <w:jc w:val="center"/>
        <w:tblW w:w="5000" w:type="pct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Descrição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Algarismo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Percentagem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Votantes previstos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Votantes participantes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100.0%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votos em branco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9.5%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votos Válidos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90.5%</w:t>
            </w:r>
          </w:p>
        </w:tc>
      </w:tr>
    </w:tbl>
    <w:p/>
    <w:tbl>
      <w:tblGrid>
        <w:gridCol w:w="1000" w:type="dxa"/>
        <w:gridCol w:w="6000" w:type="dxa"/>
        <w:gridCol w:w="1500" w:type="dxa"/>
        <w:gridCol w:w="1000" w:type="dxa"/>
      </w:tblGrid>
      <w:tblPr>
        <w:jc w:val="center"/>
        <w:tblW w:w="5000" w:type="pct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Ord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N de Votos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CANDIDATO 2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36.8%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CANDIDATO 3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26.3%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CANDIDATO 4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21.1%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CANDIDATO 1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15.8%</w:t>
            </w:r>
          </w:p>
        </w:tc>
      </w:tr>
    </w:tbl>
    <w:p/>
    <w:p>
      <w:pPr>
        <w:jc w:val="both"/>
        <w:spacing w:after="12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Por ser verdade, lavrou-se a presente acta, que depois de lida e aprovada, vai ser devidamente assinada pela comissão eleitoral. O candidato Candidato 2 foi eleito com 7 votos, correspondendo a 36.8% dos votos válidos.</w:t>
      </w:r>
    </w:p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  <w:smallCaps w:val="0"/>
          <w:caps w:val="1"/>
        </w:rPr>
        <w:t xml:space="preserve">SISTEMA DE VOTAÇÃO - A SUA VOZ IMPORTA!</w:t>
      </w:r>
    </w:p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Local do Sistema de Votação, aos 29 de março de 2026</w:t>
      </w:r>
    </w:p>
    <w:p/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Comissão Eleitoral</w:t>
      </w:r>
    </w:p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Presidente</w:t>
            </w:r>
          </w:p>
        </w:tc>
      </w:t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(Americo Muchanga)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Vice-Presidente</w:t>
            </w:r>
          </w:p>
        </w:tc>
      </w:t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(Ana Nhampule)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Vogais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(Adilson Gomes)</w:t>
            </w:r>
          </w:p>
        </w:tc>
      </w:tr>
    </w:tbl>
    <w:p/>
    <w:p/>
    <w:tbl>
      <w:tblGrid>
        <w:gridCol/>
      </w:tblGrid>
      <w:tblPr>
        <w:jc w:val="center"/>
        <w:tblW w:w="4000" w:type="pct"/>
        <w:tblLayout w:type="autofit"/>
      </w:tblP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(André Manacaze)</w:t>
            </w:r>
          </w:p>
        </w:tc>
      </w:tr>
    </w:tbl>
    <w:p/>
    <w:p/>
    <w:tbl>
      <w:tblGrid>
        <w:gridCol/>
      </w:tblGrid>
      <w:tblPr>
        <w:jc w:val="center"/>
        <w:tblW w:w="4000" w:type="pct"/>
        <w:tblLayout w:type="autofit"/>
      </w:tblP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(Mario João)</w:t>
            </w:r>
          </w:p>
        </w:tc>
      </w:tr>
    </w:tbl>
    <w:p/>
    <w:sectPr>
      <w:pgSz w:orient="portrait" w:w="11905.511811023622" w:h="16837.79527559055"/>
      <w:pgMar w:top="1000" w:right="1000" w:bottom="1000" w:left="10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Sistema de Votação Online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 de Votação</dc:creator>
  <dc:title>Acta do Apuramento Geral - Eleições Secretariado Abril_2025</dc:title>
  <dc:description>Documento gerado pelo Sistema de Votação</dc:description>
  <dc:subject>Acta do Apuramento Geral</dc:subject>
  <cp:keywords/>
  <cp:category>Documentação Eleitoral</cp:category>
  <cp:lastModifiedBy/>
  <dcterms:created xsi:type="dcterms:W3CDTF">2026-03-29T14:17:02+02:00</dcterms:created>
  <dcterms:modified xsi:type="dcterms:W3CDTF">2026-03-29T14:17:02+02:00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